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  <w:t>附件</w:t>
      </w:r>
    </w:p>
    <w:p>
      <w:pPr>
        <w:widowControl/>
        <w:snapToGrid w:val="0"/>
        <w:jc w:val="center"/>
        <w:textAlignment w:val="center"/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</w:pPr>
      <w:r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  <w:t>建筑业（水利方面）企业资质审查意见汇总表</w:t>
      </w:r>
    </w:p>
    <w:p>
      <w:pPr>
        <w:widowControl/>
        <w:snapToGrid w:val="0"/>
        <w:jc w:val="center"/>
        <w:textAlignment w:val="center"/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</w:pPr>
    </w:p>
    <w:tbl>
      <w:tblPr>
        <w:tblStyle w:val="3"/>
        <w:tblW w:w="14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blPrEx>
          <w:tblLayout w:type="fixed"/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申请事项</w:t>
            </w:r>
            <w:bookmarkStart w:id="2" w:name="_GoBack"/>
            <w:bookmarkEnd w:id="2"/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审查结果</w:t>
            </w:r>
          </w:p>
        </w:tc>
      </w:tr>
      <w:tr>
        <w:tblPrEx>
          <w:tblLayout w:type="fixed"/>
        </w:tblPrEx>
        <w:trPr>
          <w:trHeight w:val="212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云创（辽宁）建设工程有限公司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包二丫建造师专业不予认可。何春晖、李阳、李彦彬、王兴、薛海军等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5人水利建设市场监管平台显示其在其他企业从业。技术负责人业绩2未提供验收相关材料。不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辽宁大孤山建设（集团）有限公司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建筑业企业资质认定（总承包特级、一级及部分专业一级除外）--资质升级-水利水电工程施工总承包二级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技术负责人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水利建设市场监管平台显示在其他企业从业</w:t>
            </w:r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，且业绩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1、2基本信息存疑，业绩1未提供验收相关材料。</w:t>
            </w:r>
            <w:bookmarkStart w:id="1" w:name="OLE_LINK2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中级以上职称人员中</w:t>
            </w:r>
            <w:bookmarkEnd w:id="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水利建设市场监管平台显示在其他企业从业。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凤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城市昱成建设工程有限公司</w:t>
            </w:r>
          </w:p>
        </w:tc>
        <w:tc>
          <w:tcPr>
            <w:tcW w:w="5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技术负责人业绩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1、2基本信息存疑，且未提供验收相关材料。中级以上职称人员中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李季、李洁静、李静等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 w:bidi="ar"/>
              </w:rPr>
              <w:t>水利建设市场监管平台显示在其他企业从业，不符合资质要求。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6838" w:h="11906" w:orient="landscape"/>
      <w:pgMar w:top="1746" w:right="1440" w:bottom="14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0ZTZiYjU5YTJiZDM4ZGMzNTAzN2E1YzU5MmFhODUifQ=="/>
  </w:docVars>
  <w:rsids>
    <w:rsidRoot w:val="3BB4245F"/>
    <w:rsid w:val="205D356A"/>
    <w:rsid w:val="3A466031"/>
    <w:rsid w:val="3BB4245F"/>
    <w:rsid w:val="4B382DA5"/>
    <w:rsid w:val="51514B70"/>
    <w:rsid w:val="675549AD"/>
    <w:rsid w:val="79F82FE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656</Words>
  <Characters>658</Characters>
  <Lines>0</Lines>
  <Paragraphs>0</Paragraphs>
  <ScaleCrop>false</ScaleCrop>
  <LinksUpToDate>false</LinksUpToDate>
  <CharactersWithSpaces>658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2023-07-21T06:26:00Z</dcterms:created>
  <dc:creator>Administrator</dc:creator>
  <cp:lastModifiedBy>张兆希</cp:lastModifiedBy>
  <cp:lastPrinted>2023-09-21T03:13:00Z</cp:lastPrinted>
  <dcterms:modified xsi:type="dcterms:W3CDTF">2023-10-16T03:05:54Z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